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adjustRightInd w:val="0"/>
        <w:snapToGrid w:val="0"/>
        <w:spacing w:line="584" w:lineRule="exact"/>
        <w:rPr>
          <w:rFonts w:hint="eastAsia" w:ascii="黑体" w:eastAsia="黑体"/>
          <w:spacing w:val="-20"/>
          <w:sz w:val="30"/>
          <w:szCs w:val="30"/>
        </w:rPr>
      </w:pPr>
      <w:r>
        <w:rPr>
          <w:rFonts w:hint="eastAsia" w:ascii="黑体" w:eastAsia="黑体"/>
          <w:spacing w:val="-20"/>
          <w:sz w:val="30"/>
          <w:szCs w:val="30"/>
        </w:rPr>
        <w:t>附件1</w:t>
      </w:r>
    </w:p>
    <w:p>
      <w:pPr>
        <w:tabs>
          <w:tab w:val="left" w:pos="3360"/>
        </w:tabs>
        <w:adjustRightInd w:val="0"/>
        <w:snapToGrid w:val="0"/>
        <w:spacing w:line="584" w:lineRule="exact"/>
        <w:rPr>
          <w:rFonts w:hint="eastAsia" w:ascii="黑体" w:eastAsia="黑体"/>
          <w:spacing w:val="-20"/>
          <w:sz w:val="30"/>
          <w:szCs w:val="30"/>
        </w:rPr>
      </w:pPr>
    </w:p>
    <w:p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hint="eastAsia" w:ascii="方正小标宋_GBK" w:eastAsia="方正小标宋_GBK"/>
          <w:spacing w:val="-20"/>
          <w:sz w:val="42"/>
          <w:szCs w:val="42"/>
        </w:rPr>
      </w:pPr>
      <w:r>
        <w:rPr>
          <w:rFonts w:hint="eastAsia" w:ascii="方正小标宋_GBK" w:eastAsia="方正小标宋_GBK"/>
          <w:spacing w:val="-20"/>
          <w:sz w:val="42"/>
          <w:szCs w:val="42"/>
        </w:rPr>
        <w:t>宁波职业技术学院-2016浙江省大学生科技创新活动计划暨新苗人才计划立项结果</w:t>
      </w:r>
    </w:p>
    <w:p>
      <w:pPr>
        <w:ind w:left="1374" w:right="977"/>
        <w:jc w:val="center"/>
      </w:pPr>
    </w:p>
    <w:tbl>
      <w:tblPr>
        <w:tblStyle w:val="3"/>
        <w:tblW w:w="8446" w:type="dxa"/>
        <w:tblInd w:w="9" w:type="dxa"/>
        <w:tblLayout w:type="fixed"/>
        <w:tblCellMar>
          <w:top w:w="74" w:type="dxa"/>
          <w:left w:w="91" w:type="dxa"/>
          <w:bottom w:w="76" w:type="dxa"/>
          <w:right w:w="108" w:type="dxa"/>
        </w:tblCellMar>
      </w:tblPr>
      <w:tblGrid>
        <w:gridCol w:w="1285"/>
        <w:gridCol w:w="100"/>
        <w:gridCol w:w="4226"/>
        <w:gridCol w:w="1234"/>
        <w:gridCol w:w="1601"/>
      </w:tblGrid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450" w:hRule="atLeast"/>
        </w:trPr>
        <w:tc>
          <w:tcPr>
            <w:tcW w:w="128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14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序号</w:t>
            </w:r>
          </w:p>
        </w:tc>
        <w:tc>
          <w:tcPr>
            <w:tcW w:w="432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1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项目名称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负责人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指导教师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624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2016R465001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right="2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多功能校园茶水架设计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胡银柯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雍磊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645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2016R465002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right="2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多领域多功能三轴云台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严晓军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吴敏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1182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2016R465003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多轴联动机械手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</w:rPr>
              <w:t>胡天涯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丁洪起、梅晓妍、袁浩斌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665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2016R465004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智能免编程控制器的研制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陆学斌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徐晶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776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2016R465005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便携式太阳能电动自行车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陈梦帆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韩秀荣、裘广宇、张日益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682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2016R465006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儿童安全防烫保温杯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沈少侠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万剑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730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2016R465007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儿童防近视两用铅笔盒设计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肖微珍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万剑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763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2016R465008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9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漫GO Android App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黄益宁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2" w:hanging="10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刘利峰、陈宇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2016R465009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一键出卷系统的设计与实现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易名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李宏铭、陈宇、张曦民</w:t>
            </w:r>
          </w:p>
        </w:tc>
      </w:tr>
      <w:tr>
        <w:tblPrEx>
          <w:tblLayout w:type="fixed"/>
          <w:tblCellMar>
            <w:top w:w="74" w:type="dxa"/>
            <w:left w:w="91" w:type="dxa"/>
            <w:bottom w:w="76" w:type="dxa"/>
            <w:right w:w="108" w:type="dxa"/>
          </w:tblCellMar>
        </w:tblPrEx>
        <w:trPr>
          <w:trHeight w:val="730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top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2016R465010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基于物联网技术的农作物病虫害自动测报系统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董高峰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2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陈光绒</w:t>
            </w:r>
          </w:p>
        </w:tc>
      </w:tr>
      <w:tr>
        <w:tblPrEx>
          <w:tblLayout w:type="fixed"/>
          <w:tblCellMar>
            <w:top w:w="0" w:type="dxa"/>
            <w:left w:w="91" w:type="dxa"/>
            <w:bottom w:w="78" w:type="dxa"/>
            <w:right w:w="108" w:type="dxa"/>
          </w:tblCellMar>
        </w:tblPrEx>
        <w:trPr>
          <w:trHeight w:val="823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2016R465011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电动车立体停车装置设计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程璐瑶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吕勇、周思勇</w:t>
            </w:r>
          </w:p>
        </w:tc>
      </w:tr>
      <w:tr>
        <w:tblPrEx>
          <w:tblLayout w:type="fixed"/>
          <w:tblCellMar>
            <w:top w:w="0" w:type="dxa"/>
            <w:left w:w="91" w:type="dxa"/>
            <w:bottom w:w="78" w:type="dxa"/>
            <w:right w:w="108" w:type="dxa"/>
          </w:tblCellMar>
        </w:tblPrEx>
        <w:trPr>
          <w:trHeight w:val="744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2016R465012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食堂点餐系统设计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程璐瑶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吕勇、周思勇</w:t>
            </w:r>
          </w:p>
        </w:tc>
      </w:tr>
      <w:tr>
        <w:tblPrEx>
          <w:tblLayout w:type="fixed"/>
          <w:tblCellMar>
            <w:top w:w="0" w:type="dxa"/>
            <w:left w:w="91" w:type="dxa"/>
            <w:bottom w:w="78" w:type="dxa"/>
            <w:right w:w="108" w:type="dxa"/>
          </w:tblCellMar>
        </w:tblPrEx>
        <w:trPr>
          <w:trHeight w:val="1148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2016R465013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8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宁波小诸葛教育科技有限公司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宣震环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李建中、王海林、周思勇、吴荣兴、陈广明</w:t>
            </w:r>
          </w:p>
        </w:tc>
      </w:tr>
      <w:tr>
        <w:tblPrEx>
          <w:tblLayout w:type="fixed"/>
          <w:tblCellMar>
            <w:top w:w="0" w:type="dxa"/>
            <w:left w:w="91" w:type="dxa"/>
            <w:bottom w:w="78" w:type="dxa"/>
            <w:right w:w="108" w:type="dxa"/>
          </w:tblCellMar>
        </w:tblPrEx>
        <w:trPr>
          <w:trHeight w:val="706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2016R465014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31"/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宁职院进口商品体验中心O2O营销模式研究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2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张静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邱璐轶、许静云</w:t>
            </w:r>
          </w:p>
        </w:tc>
      </w:tr>
      <w:tr>
        <w:tblPrEx>
          <w:tblLayout w:type="fixed"/>
          <w:tblCellMar>
            <w:top w:w="0" w:type="dxa"/>
            <w:left w:w="91" w:type="dxa"/>
            <w:bottom w:w="78" w:type="dxa"/>
            <w:right w:w="108" w:type="dxa"/>
          </w:tblCellMar>
        </w:tblPrEx>
        <w:trPr>
          <w:trHeight w:val="921" w:hRule="atLeast"/>
        </w:trPr>
        <w:tc>
          <w:tcPr>
            <w:tcW w:w="138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left="440" w:hanging="440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2016R465015</w:t>
            </w:r>
          </w:p>
        </w:tc>
        <w:tc>
          <w:tcPr>
            <w:tcW w:w="422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可携式复合智能防侵入系统模组化研究</w:t>
            </w:r>
          </w:p>
        </w:tc>
        <w:tc>
          <w:tcPr>
            <w:tcW w:w="123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ind w:left="144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谷亚丽</w:t>
            </w:r>
          </w:p>
        </w:tc>
        <w:tc>
          <w:tcPr>
            <w:tcW w:w="16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Arial Unicode MS" w:hAnsi="Arial Unicode MS" w:eastAsia="Arial Unicode MS" w:cs="Arial Unicode MS"/>
              </w:rPr>
              <w:t>邹胜峰、沈杨、丁钜河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8366F"/>
    <w:rsid w:val="35E83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2017-05-06T04:48:00Z</dcterms:created>
  <dc:creator>Administrator</dc:creator>
  <cp:lastModifiedBy>Administrator</cp:lastModifiedBy>
  <dcterms:modified xsi:type="dcterms:W3CDTF">2017-05-06T04:48:46Z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